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33" w:rsidRDefault="00771E33" w:rsidP="00771E33">
      <w:pPr>
        <w:shd w:val="clear" w:color="auto" w:fill="FFFFFF"/>
        <w:spacing w:after="0" w:line="240" w:lineRule="auto"/>
        <w:ind w:left="1418"/>
        <w:jc w:val="both"/>
        <w:rPr>
          <w:rFonts w:ascii="Arial" w:eastAsia="Times New Roman" w:hAnsi="Arial" w:cs="Arial"/>
          <w:color w:val="222222"/>
          <w:sz w:val="19"/>
          <w:szCs w:val="19"/>
          <w:lang w:eastAsia="tr-TR"/>
        </w:rPr>
      </w:pPr>
      <w:bookmarkStart w:id="0" w:name="_GoBack"/>
      <w:bookmarkEnd w:id="0"/>
    </w:p>
    <w:p w:rsidR="00771E33" w:rsidRPr="00771E33" w:rsidRDefault="00771E33" w:rsidP="00771E33">
      <w:pPr>
        <w:shd w:val="clear" w:color="auto" w:fill="FFFFFF"/>
        <w:spacing w:after="0" w:line="240" w:lineRule="auto"/>
        <w:ind w:left="1418"/>
        <w:jc w:val="both"/>
        <w:rPr>
          <w:rFonts w:ascii="Arial" w:eastAsia="Times New Roman" w:hAnsi="Arial" w:cs="Arial"/>
          <w:color w:val="222222"/>
          <w:sz w:val="19"/>
          <w:szCs w:val="19"/>
          <w:lang w:eastAsia="tr-TR"/>
        </w:rPr>
      </w:pPr>
      <w:r w:rsidRPr="00771E33">
        <w:rPr>
          <w:rFonts w:ascii="Arial" w:eastAsia="Times New Roman" w:hAnsi="Arial" w:cs="Arial"/>
          <w:color w:val="222222"/>
          <w:sz w:val="19"/>
          <w:szCs w:val="19"/>
          <w:lang w:eastAsia="tr-TR"/>
        </w:rPr>
        <w:t>27.02.2018 tarihli Yönetim Kurulu kararı</w:t>
      </w:r>
    </w:p>
    <w:p w:rsidR="00771E33" w:rsidRPr="00771E33" w:rsidRDefault="00771E33" w:rsidP="00771E33">
      <w:pPr>
        <w:shd w:val="clear" w:color="auto" w:fill="FFFFFF"/>
        <w:spacing w:after="0" w:line="240" w:lineRule="auto"/>
        <w:ind w:left="1418"/>
        <w:jc w:val="both"/>
        <w:rPr>
          <w:rFonts w:ascii="Arial" w:eastAsia="Times New Roman" w:hAnsi="Arial" w:cs="Arial"/>
          <w:color w:val="222222"/>
          <w:sz w:val="19"/>
          <w:szCs w:val="19"/>
          <w:lang w:eastAsia="tr-TR"/>
        </w:rPr>
      </w:pPr>
      <w:r w:rsidRPr="00771E33">
        <w:rPr>
          <w:rFonts w:ascii="Arial" w:eastAsia="Times New Roman" w:hAnsi="Arial" w:cs="Arial"/>
          <w:color w:val="222222"/>
          <w:sz w:val="19"/>
          <w:szCs w:val="19"/>
          <w:lang w:eastAsia="tr-TR"/>
        </w:rPr>
        <w:t>KARAR 42</w:t>
      </w:r>
      <w:proofErr w:type="gramStart"/>
      <w:r w:rsidRPr="00771E33">
        <w:rPr>
          <w:rFonts w:ascii="Arial" w:eastAsia="Times New Roman" w:hAnsi="Arial" w:cs="Arial"/>
          <w:color w:val="222222"/>
          <w:sz w:val="19"/>
          <w:szCs w:val="19"/>
          <w:lang w:eastAsia="tr-TR"/>
        </w:rPr>
        <w:t>)</w:t>
      </w:r>
      <w:proofErr w:type="gramEnd"/>
      <w:r w:rsidRPr="00771E33">
        <w:rPr>
          <w:rFonts w:ascii="Arial" w:eastAsia="Times New Roman" w:hAnsi="Arial" w:cs="Arial"/>
          <w:color w:val="222222"/>
          <w:sz w:val="19"/>
          <w:szCs w:val="19"/>
          <w:lang w:eastAsia="tr-TR"/>
        </w:rPr>
        <w:t xml:space="preserve">     Yönetim Kurulunun 27.11.2017 tarih ve 81 sayılı kararına konu görme engellilerin noterlik işlemlerinde tanık bulundurma zorunluluğu hakkında Görme Engelliler Federasyonu, Adalet Bakanlığı, Aile ve Sosyal Politikalar Bakanlığı temsilcilerinde oluşan çalışma grubunun raporunu intikal ettiren Strateji İletişim ve İnsan Kaynakları Müdürlüğünün yazısı görüşüldü.</w:t>
      </w:r>
    </w:p>
    <w:p w:rsidR="00771E33" w:rsidRPr="00771E33" w:rsidRDefault="00771E33" w:rsidP="00771E33">
      <w:pPr>
        <w:shd w:val="clear" w:color="auto" w:fill="FFFFFF"/>
        <w:spacing w:before="120" w:after="0" w:line="240" w:lineRule="auto"/>
        <w:ind w:left="1418"/>
        <w:jc w:val="both"/>
        <w:rPr>
          <w:rFonts w:ascii="Arial" w:eastAsia="Times New Roman" w:hAnsi="Arial" w:cs="Arial"/>
          <w:color w:val="222222"/>
          <w:sz w:val="19"/>
          <w:szCs w:val="19"/>
          <w:lang w:eastAsia="tr-TR"/>
        </w:rPr>
      </w:pPr>
      <w:r w:rsidRPr="00771E33">
        <w:rPr>
          <w:rFonts w:ascii="Arial" w:eastAsia="Times New Roman" w:hAnsi="Arial" w:cs="Arial"/>
          <w:color w:val="222222"/>
          <w:sz w:val="19"/>
          <w:szCs w:val="19"/>
          <w:lang w:eastAsia="tr-TR"/>
        </w:rPr>
        <w:t xml:space="preserve">                        </w:t>
      </w:r>
      <w:proofErr w:type="gramStart"/>
      <w:r w:rsidRPr="00771E33">
        <w:rPr>
          <w:rFonts w:ascii="Arial" w:eastAsia="Times New Roman" w:hAnsi="Arial" w:cs="Arial"/>
          <w:color w:val="222222"/>
          <w:sz w:val="19"/>
          <w:szCs w:val="19"/>
          <w:lang w:eastAsia="tr-TR"/>
        </w:rPr>
        <w:t>Görme engellilerin tüm işlemlerinin düzenleme olarak yapılması uygulamasının değiştirilerek, okuma yazma bilen, imza atabilen görme engellilerin Noterlik Kanununa göre onaylama şeklinde yapılabilecek işlemlerinde iki tanık bulundurma zorunluluğunun aranmamasına, ilgilinin talebi halinde ise işlemin iki tanık huzurunda yapılmasına ilişkin ilgili genelgede değişiklik yapılmasına dair çalışma grubunun raporu da eklenmek suretiyle Hukuki Danışmanlığa görev verilmesine, çalışma grubunun diğer hususlardaki çalışmalarını sonuçlandırılmasının beklenmesine,</w:t>
      </w:r>
      <w:proofErr w:type="gramEnd"/>
    </w:p>
    <w:p w:rsidR="00771E33" w:rsidRPr="00771E33" w:rsidRDefault="00771E33" w:rsidP="00771E33">
      <w:pPr>
        <w:shd w:val="clear" w:color="auto" w:fill="FFFFFF"/>
        <w:spacing w:after="0" w:line="240" w:lineRule="auto"/>
        <w:ind w:left="225" w:right="225"/>
        <w:textAlignment w:val="top"/>
        <w:rPr>
          <w:rFonts w:ascii="Arial" w:eastAsia="Times New Roman" w:hAnsi="Arial" w:cs="Arial"/>
          <w:color w:val="222222"/>
          <w:sz w:val="19"/>
          <w:szCs w:val="19"/>
          <w:lang w:eastAsia="tr-TR"/>
        </w:rPr>
      </w:pPr>
      <w:r w:rsidRPr="00771E33">
        <w:rPr>
          <w:rFonts w:ascii="Helvetica" w:eastAsia="Times New Roman" w:hAnsi="Helvetica" w:cs="Helvetica"/>
          <w:color w:val="333333"/>
          <w:sz w:val="21"/>
          <w:szCs w:val="21"/>
          <w:lang w:eastAsia="tr-TR"/>
        </w:rPr>
        <w:t> </w:t>
      </w:r>
    </w:p>
    <w:p w:rsidR="00771E33" w:rsidRPr="00771E33" w:rsidRDefault="00771E33" w:rsidP="00771E33">
      <w:pPr>
        <w:shd w:val="clear" w:color="auto" w:fill="FFFFFF"/>
        <w:spacing w:after="0" w:line="240" w:lineRule="auto"/>
        <w:ind w:left="225" w:right="225"/>
        <w:textAlignment w:val="top"/>
        <w:rPr>
          <w:rFonts w:ascii="Arial" w:eastAsia="Times New Roman" w:hAnsi="Arial" w:cs="Arial"/>
          <w:color w:val="222222"/>
          <w:sz w:val="19"/>
          <w:szCs w:val="19"/>
          <w:lang w:eastAsia="tr-TR"/>
        </w:rPr>
      </w:pPr>
      <w:r w:rsidRPr="00771E33">
        <w:rPr>
          <w:rFonts w:ascii="Helvetica" w:eastAsia="Times New Roman" w:hAnsi="Helvetica" w:cs="Helvetica"/>
          <w:color w:val="333333"/>
          <w:sz w:val="21"/>
          <w:szCs w:val="21"/>
          <w:lang w:eastAsia="tr-TR"/>
        </w:rPr>
        <w:t> </w:t>
      </w:r>
    </w:p>
    <w:p w:rsidR="00771E33" w:rsidRPr="00771E33" w:rsidRDefault="00771E33" w:rsidP="00771E33">
      <w:pPr>
        <w:shd w:val="clear" w:color="auto" w:fill="FFFFFF"/>
        <w:spacing w:after="0" w:line="240" w:lineRule="auto"/>
        <w:ind w:left="225" w:right="225"/>
        <w:textAlignment w:val="top"/>
        <w:rPr>
          <w:rFonts w:ascii="Arial" w:eastAsia="Times New Roman" w:hAnsi="Arial" w:cs="Arial"/>
          <w:color w:val="222222"/>
          <w:sz w:val="19"/>
          <w:szCs w:val="19"/>
          <w:lang w:eastAsia="tr-TR"/>
        </w:rPr>
      </w:pPr>
      <w:r w:rsidRPr="00771E33">
        <w:rPr>
          <w:rFonts w:ascii="Helvetica" w:eastAsia="Times New Roman" w:hAnsi="Helvetica" w:cs="Helvetica"/>
          <w:color w:val="333333"/>
          <w:sz w:val="21"/>
          <w:szCs w:val="21"/>
          <w:lang w:eastAsia="tr-TR"/>
        </w:rPr>
        <w:t> </w:t>
      </w:r>
    </w:p>
    <w:p w:rsidR="00771E33" w:rsidRPr="00771E33" w:rsidRDefault="00771E33" w:rsidP="00771E33">
      <w:pPr>
        <w:shd w:val="clear" w:color="auto" w:fill="FFFFFF"/>
        <w:spacing w:after="0" w:line="240" w:lineRule="auto"/>
        <w:ind w:left="225" w:right="225"/>
        <w:textAlignment w:val="top"/>
        <w:rPr>
          <w:rFonts w:ascii="Arial" w:eastAsia="Times New Roman" w:hAnsi="Arial" w:cs="Arial"/>
          <w:color w:val="222222"/>
          <w:sz w:val="19"/>
          <w:szCs w:val="19"/>
          <w:lang w:eastAsia="tr-TR"/>
        </w:rPr>
      </w:pPr>
      <w:r w:rsidRPr="00771E33">
        <w:rPr>
          <w:rFonts w:ascii="Helvetica" w:eastAsia="Times New Roman" w:hAnsi="Helvetica" w:cs="Helvetica"/>
          <w:color w:val="333333"/>
          <w:sz w:val="21"/>
          <w:szCs w:val="21"/>
          <w:lang w:eastAsia="tr-TR"/>
        </w:rPr>
        <w:t> </w:t>
      </w:r>
    </w:p>
    <w:p w:rsidR="00771E33" w:rsidRPr="00771E33" w:rsidRDefault="00771E33" w:rsidP="00771E33">
      <w:pPr>
        <w:shd w:val="clear" w:color="auto" w:fill="FFFFFF"/>
        <w:spacing w:after="0" w:line="240" w:lineRule="auto"/>
        <w:ind w:left="225" w:right="225"/>
        <w:textAlignment w:val="top"/>
        <w:rPr>
          <w:rFonts w:ascii="Arial" w:eastAsia="Times New Roman" w:hAnsi="Arial" w:cs="Arial"/>
          <w:color w:val="222222"/>
          <w:sz w:val="19"/>
          <w:szCs w:val="19"/>
          <w:lang w:eastAsia="tr-TR"/>
        </w:rPr>
      </w:pPr>
      <w:r w:rsidRPr="00771E33">
        <w:rPr>
          <w:rFonts w:ascii="Helvetica" w:eastAsia="Times New Roman" w:hAnsi="Helvetica" w:cs="Helvetica"/>
          <w:color w:val="333333"/>
          <w:sz w:val="21"/>
          <w:szCs w:val="21"/>
          <w:lang w:eastAsia="tr-TR"/>
        </w:rPr>
        <w:t> </w:t>
      </w:r>
    </w:p>
    <w:p w:rsidR="00771E33" w:rsidRPr="00771E33" w:rsidRDefault="00771E33" w:rsidP="00771E33">
      <w:pPr>
        <w:shd w:val="clear" w:color="auto" w:fill="FFFFFF"/>
        <w:spacing w:after="0" w:line="240" w:lineRule="auto"/>
        <w:ind w:left="225" w:right="225"/>
        <w:textAlignment w:val="top"/>
        <w:rPr>
          <w:rFonts w:ascii="Arial" w:eastAsia="Times New Roman" w:hAnsi="Arial" w:cs="Arial"/>
          <w:color w:val="222222"/>
          <w:sz w:val="19"/>
          <w:szCs w:val="19"/>
          <w:lang w:eastAsia="tr-TR"/>
        </w:rPr>
      </w:pPr>
      <w:r w:rsidRPr="00771E33">
        <w:rPr>
          <w:rFonts w:ascii="Helvetica" w:eastAsia="Times New Roman" w:hAnsi="Helvetica" w:cs="Helvetica"/>
          <w:color w:val="333333"/>
          <w:sz w:val="21"/>
          <w:szCs w:val="21"/>
          <w:lang w:eastAsia="tr-TR"/>
        </w:rPr>
        <w:t>Hukuk - 5095</w:t>
      </w:r>
      <w:r w:rsidRPr="00771E33">
        <w:rPr>
          <w:rFonts w:ascii="Helvetica" w:eastAsia="Times New Roman" w:hAnsi="Helvetica" w:cs="Helvetica"/>
          <w:color w:val="333333"/>
          <w:sz w:val="21"/>
          <w:szCs w:val="21"/>
          <w:lang w:eastAsia="tr-TR"/>
        </w:rPr>
        <w:br/>
      </w:r>
      <w:r w:rsidRPr="00771E33">
        <w:rPr>
          <w:rFonts w:ascii="Helvetica" w:eastAsia="Times New Roman" w:hAnsi="Helvetica" w:cs="Helvetica"/>
          <w:color w:val="333333"/>
          <w:sz w:val="21"/>
          <w:szCs w:val="21"/>
          <w:lang w:eastAsia="tr-TR"/>
        </w:rPr>
        <w:br/>
        <w:t xml:space="preserve">Ankara, </w:t>
      </w:r>
      <w:proofErr w:type="gramStart"/>
      <w:r w:rsidRPr="00771E33">
        <w:rPr>
          <w:rFonts w:ascii="Helvetica" w:eastAsia="Times New Roman" w:hAnsi="Helvetica" w:cs="Helvetica"/>
          <w:color w:val="333333"/>
          <w:sz w:val="21"/>
          <w:szCs w:val="21"/>
          <w:lang w:eastAsia="tr-TR"/>
        </w:rPr>
        <w:t>21/03/2014</w:t>
      </w:r>
      <w:proofErr w:type="gramEnd"/>
      <w:r w:rsidRPr="00771E33">
        <w:rPr>
          <w:rFonts w:ascii="Helvetica" w:eastAsia="Times New Roman" w:hAnsi="Helvetica" w:cs="Helvetica"/>
          <w:color w:val="333333"/>
          <w:sz w:val="21"/>
          <w:szCs w:val="21"/>
          <w:lang w:eastAsia="tr-TR"/>
        </w:rPr>
        <w:br/>
        <w:t xml:space="preserve">Özü: İmza atamayan/okuryazar olmayan kişilerin noterlik işlemlerinde uygulanacak usul </w:t>
      </w:r>
      <w:proofErr w:type="spellStart"/>
      <w:r w:rsidRPr="00771E33">
        <w:rPr>
          <w:rFonts w:ascii="Helvetica" w:eastAsia="Times New Roman" w:hAnsi="Helvetica" w:cs="Helvetica"/>
          <w:color w:val="333333"/>
          <w:sz w:val="21"/>
          <w:szCs w:val="21"/>
          <w:lang w:eastAsia="tr-TR"/>
        </w:rPr>
        <w:t>hk</w:t>
      </w:r>
      <w:proofErr w:type="spellEnd"/>
      <w:r w:rsidRPr="00771E33">
        <w:rPr>
          <w:rFonts w:ascii="Helvetica" w:eastAsia="Times New Roman" w:hAnsi="Helvetica" w:cs="Helvetica"/>
          <w:color w:val="333333"/>
          <w:sz w:val="21"/>
          <w:szCs w:val="21"/>
          <w:lang w:eastAsia="tr-TR"/>
        </w:rPr>
        <w:t>.</w:t>
      </w:r>
      <w:r w:rsidRPr="00771E33">
        <w:rPr>
          <w:rFonts w:ascii="Helvetica" w:eastAsia="Times New Roman" w:hAnsi="Helvetica" w:cs="Helvetica"/>
          <w:color w:val="333333"/>
          <w:sz w:val="21"/>
          <w:szCs w:val="21"/>
          <w:lang w:eastAsia="tr-TR"/>
        </w:rPr>
        <w:br/>
      </w:r>
      <w:r w:rsidRPr="00771E33">
        <w:rPr>
          <w:rFonts w:ascii="Helvetica" w:eastAsia="Times New Roman" w:hAnsi="Helvetica" w:cs="Helvetica"/>
          <w:color w:val="333333"/>
          <w:sz w:val="21"/>
          <w:szCs w:val="21"/>
          <w:lang w:eastAsia="tr-TR"/>
        </w:rPr>
        <w:br/>
        <w:t>G E N E L G E</w:t>
      </w:r>
      <w:r w:rsidRPr="00771E33">
        <w:rPr>
          <w:rFonts w:ascii="Helvetica" w:eastAsia="Times New Roman" w:hAnsi="Helvetica" w:cs="Helvetica"/>
          <w:color w:val="333333"/>
          <w:sz w:val="21"/>
          <w:szCs w:val="21"/>
          <w:lang w:eastAsia="tr-TR"/>
        </w:rPr>
        <w:br/>
        <w:t>(2)</w:t>
      </w:r>
      <w:r w:rsidRPr="00771E33">
        <w:rPr>
          <w:rFonts w:ascii="Helvetica" w:eastAsia="Times New Roman" w:hAnsi="Helvetica" w:cs="Helvetica"/>
          <w:color w:val="333333"/>
          <w:sz w:val="21"/>
          <w:szCs w:val="21"/>
          <w:lang w:eastAsia="tr-TR"/>
        </w:rPr>
        <w:br/>
      </w:r>
      <w:r w:rsidRPr="00771E33">
        <w:rPr>
          <w:rFonts w:ascii="Helvetica" w:eastAsia="Times New Roman" w:hAnsi="Helvetica" w:cs="Helvetica"/>
          <w:color w:val="333333"/>
          <w:sz w:val="21"/>
          <w:szCs w:val="21"/>
          <w:lang w:eastAsia="tr-TR"/>
        </w:rPr>
        <w:br/>
      </w:r>
      <w:proofErr w:type="gramStart"/>
      <w:r w:rsidRPr="00771E33">
        <w:rPr>
          <w:rFonts w:ascii="Helvetica" w:eastAsia="Times New Roman" w:hAnsi="Helvetica" w:cs="Helvetica"/>
          <w:color w:val="333333"/>
          <w:sz w:val="21"/>
          <w:szCs w:val="21"/>
          <w:lang w:eastAsia="tr-TR"/>
        </w:rPr>
        <w:t>........................</w:t>
      </w:r>
      <w:proofErr w:type="gramEnd"/>
      <w:r w:rsidRPr="00771E33">
        <w:rPr>
          <w:rFonts w:ascii="Helvetica" w:eastAsia="Times New Roman" w:hAnsi="Helvetica" w:cs="Helvetica"/>
          <w:color w:val="333333"/>
          <w:sz w:val="21"/>
          <w:szCs w:val="21"/>
          <w:lang w:eastAsia="tr-TR"/>
        </w:rPr>
        <w:t xml:space="preserve"> NOTER ODASI BAŞKANLIĞINA</w:t>
      </w:r>
      <w:r w:rsidRPr="00771E33">
        <w:rPr>
          <w:rFonts w:ascii="Helvetica" w:eastAsia="Times New Roman" w:hAnsi="Helvetica" w:cs="Helvetica"/>
          <w:color w:val="333333"/>
          <w:sz w:val="21"/>
          <w:szCs w:val="21"/>
          <w:lang w:eastAsia="tr-TR"/>
        </w:rPr>
        <w:br/>
      </w:r>
      <w:proofErr w:type="gramStart"/>
      <w:r w:rsidRPr="00771E33">
        <w:rPr>
          <w:rFonts w:ascii="Helvetica" w:eastAsia="Times New Roman" w:hAnsi="Helvetica" w:cs="Helvetica"/>
          <w:color w:val="333333"/>
          <w:sz w:val="21"/>
          <w:szCs w:val="21"/>
          <w:lang w:eastAsia="tr-TR"/>
        </w:rPr>
        <w:t>........................</w:t>
      </w:r>
      <w:proofErr w:type="gramEnd"/>
      <w:r w:rsidRPr="00771E33">
        <w:rPr>
          <w:rFonts w:ascii="Helvetica" w:eastAsia="Times New Roman" w:hAnsi="Helvetica" w:cs="Helvetica"/>
          <w:color w:val="333333"/>
          <w:sz w:val="21"/>
          <w:szCs w:val="21"/>
          <w:lang w:eastAsia="tr-TR"/>
        </w:rPr>
        <w:t xml:space="preserve"> NOTERLİĞİNE</w:t>
      </w:r>
      <w:r w:rsidRPr="00771E33">
        <w:rPr>
          <w:rFonts w:ascii="Helvetica" w:eastAsia="Times New Roman" w:hAnsi="Helvetica" w:cs="Helvetica"/>
          <w:color w:val="333333"/>
          <w:sz w:val="21"/>
          <w:szCs w:val="21"/>
          <w:lang w:eastAsia="tr-TR"/>
        </w:rPr>
        <w:br/>
      </w:r>
      <w:r w:rsidRPr="00771E33">
        <w:rPr>
          <w:rFonts w:ascii="Helvetica" w:eastAsia="Times New Roman" w:hAnsi="Helvetica" w:cs="Helvetica"/>
          <w:color w:val="333333"/>
          <w:sz w:val="21"/>
          <w:szCs w:val="21"/>
          <w:lang w:eastAsia="tr-TR"/>
        </w:rPr>
        <w:br/>
      </w:r>
      <w:r w:rsidRPr="00771E33">
        <w:rPr>
          <w:rFonts w:ascii="Helvetica" w:eastAsia="Times New Roman" w:hAnsi="Helvetica" w:cs="Helvetica"/>
          <w:color w:val="333333"/>
          <w:sz w:val="21"/>
          <w:szCs w:val="21"/>
          <w:lang w:eastAsia="tr-TR"/>
        </w:rPr>
        <w:br/>
        <w:t>İlgi: 06.10.2011 tarihli ve Hukuk - 23113 (102) sayılı genel yazı.</w:t>
      </w:r>
      <w:r w:rsidRPr="00771E33">
        <w:rPr>
          <w:rFonts w:ascii="Helvetica" w:eastAsia="Times New Roman" w:hAnsi="Helvetica" w:cs="Helvetica"/>
          <w:color w:val="333333"/>
          <w:sz w:val="21"/>
          <w:szCs w:val="21"/>
          <w:lang w:eastAsia="tr-TR"/>
        </w:rPr>
        <w:br/>
      </w:r>
      <w:r w:rsidRPr="00771E33">
        <w:rPr>
          <w:rFonts w:ascii="Helvetica" w:eastAsia="Times New Roman" w:hAnsi="Helvetica" w:cs="Helvetica"/>
          <w:color w:val="333333"/>
          <w:sz w:val="21"/>
          <w:szCs w:val="21"/>
          <w:lang w:eastAsia="tr-TR"/>
        </w:rPr>
        <w:br/>
        <w:t xml:space="preserve">1 Ekim 2011 tarihinde yürürlüğe giren 6100 sayılı Hukuk Muhakemeleri Kanununun 206'ncı maddesinde yer </w:t>
      </w:r>
      <w:proofErr w:type="gramStart"/>
      <w:r w:rsidRPr="00771E33">
        <w:rPr>
          <w:rFonts w:ascii="Helvetica" w:eastAsia="Times New Roman" w:hAnsi="Helvetica" w:cs="Helvetica"/>
          <w:color w:val="333333"/>
          <w:sz w:val="21"/>
          <w:szCs w:val="21"/>
          <w:lang w:eastAsia="tr-TR"/>
        </w:rPr>
        <w:t>alan ?imza</w:t>
      </w:r>
      <w:proofErr w:type="gramEnd"/>
      <w:r w:rsidRPr="00771E33">
        <w:rPr>
          <w:rFonts w:ascii="Helvetica" w:eastAsia="Times New Roman" w:hAnsi="Helvetica" w:cs="Helvetica"/>
          <w:color w:val="333333"/>
          <w:sz w:val="21"/>
          <w:szCs w:val="21"/>
          <w:lang w:eastAsia="tr-TR"/>
        </w:rPr>
        <w:t xml:space="preserve"> atamayanlar? </w:t>
      </w:r>
      <w:proofErr w:type="gramStart"/>
      <w:r w:rsidRPr="00771E33">
        <w:rPr>
          <w:rFonts w:ascii="Helvetica" w:eastAsia="Times New Roman" w:hAnsi="Helvetica" w:cs="Helvetica"/>
          <w:color w:val="333333"/>
          <w:sz w:val="21"/>
          <w:szCs w:val="21"/>
          <w:lang w:eastAsia="tr-TR"/>
        </w:rPr>
        <w:t>ibaresi</w:t>
      </w:r>
      <w:proofErr w:type="gramEnd"/>
      <w:r w:rsidRPr="00771E33">
        <w:rPr>
          <w:rFonts w:ascii="Helvetica" w:eastAsia="Times New Roman" w:hAnsi="Helvetica" w:cs="Helvetica"/>
          <w:color w:val="333333"/>
          <w:sz w:val="21"/>
          <w:szCs w:val="21"/>
          <w:lang w:eastAsia="tr-TR"/>
        </w:rPr>
        <w:t xml:space="preserve"> kapsamına kimlerin gireceği ve bunlara ait tüm noterlik işlemlerinin düzenleme biçiminde yapılıp yapılmayacağı hususlarında tereddüde düşülmesi üzerine, Adalet Bakanlığı Hukuk İşleri Genel Müdürlüğünden görüş alınması yanında akademisyenler ile yargı mensuplarıyla da konunun görüşülmesi sonunda;</w:t>
      </w:r>
      <w:r w:rsidRPr="00771E33">
        <w:rPr>
          <w:rFonts w:ascii="Helvetica" w:eastAsia="Times New Roman" w:hAnsi="Helvetica" w:cs="Helvetica"/>
          <w:color w:val="333333"/>
          <w:sz w:val="21"/>
          <w:szCs w:val="21"/>
          <w:lang w:eastAsia="tr-TR"/>
        </w:rPr>
        <w:br/>
        <w:t>Noterler tarafından hukuki işlemin, somut olayın özelliklerine göre değerlendirilerek, bazılarının senet niteliğinde kabul edilmesinin, bazılarının ise senet kabul edilmemesinin, ileride işin yargıya intikali halinde yargı merciinin yapacağı değerlendirmenin önceden bilinmesinin mümkün olmaması nedeniyle, giderilmesi zor olan ve sorumluluğu gerektirebilecek durumlara yol açabileceğini, noterlerin risk altına girmemesi bakımından işlemin yapılması sırasında belgenin senet niteliğinde olup olmadığının değerlendirilmesinin noter tarafından yapılmasının uygun olmayacağını dikkate alan Yönetim Kurulumuz, okuryazar olmayan veya fiziki engelleri sebebiyle imza atmaya muktedir olmayan kimselerin yapacakları hukuki işlemleri içeren tüm belgelerin düzenleme şeklinde yapılması gerektiğine 06.10.2011 günlü toplantıda karar vermiş ve yapılacak uygulama ilgi genel yazımızla duyurulmuştur.</w:t>
      </w:r>
      <w:r w:rsidRPr="00771E33">
        <w:rPr>
          <w:rFonts w:ascii="Helvetica" w:eastAsia="Times New Roman" w:hAnsi="Helvetica" w:cs="Helvetica"/>
          <w:color w:val="333333"/>
          <w:sz w:val="21"/>
          <w:szCs w:val="21"/>
          <w:lang w:eastAsia="tr-TR"/>
        </w:rPr>
        <w:br/>
      </w:r>
      <w:r w:rsidRPr="00771E33">
        <w:rPr>
          <w:rFonts w:ascii="Helvetica" w:eastAsia="Times New Roman" w:hAnsi="Helvetica" w:cs="Helvetica"/>
          <w:color w:val="333333"/>
          <w:sz w:val="21"/>
          <w:szCs w:val="21"/>
          <w:lang w:eastAsia="tr-TR"/>
        </w:rPr>
        <w:br/>
        <w:t xml:space="preserve">Birliğimize bir Noter Odası Başkanlığınca yapılan yeni bir başvuruyla, bu konuda devam eden tereddütlerin giderilmesi ile uygulamada birliğin sağlanması için noterleri aydınlatıcı bir görüş bildirilmesinin talep edilmesi üzerine konu, Yönetim Kurulumuzun 12.03.2014 tarihli toplantısında tekrar görüşülmüş ve okuryazar olmayan veya fiziki engelleri sebebiyle imza atmaya muktedir olmayan kimselerin, mühür veya bir alet veya parmak izi kullanmak suretiyle yapacakları hukuki işlemleri içeren belgelerin noterler tarafından düzenleme şeklinde yapılmasına; Hukuk Muhakemeleri Kanununun 206'ncı maddesinin 3'üncü fıkrası gereğince düzenleme şeklinde yapılan bu işlemlerden harç, vergi ve değerli kâğıt bedeli </w:t>
      </w:r>
      <w:r w:rsidRPr="00771E33">
        <w:rPr>
          <w:rFonts w:ascii="Helvetica" w:eastAsia="Times New Roman" w:hAnsi="Helvetica" w:cs="Helvetica"/>
          <w:color w:val="333333"/>
          <w:sz w:val="21"/>
          <w:szCs w:val="21"/>
          <w:lang w:eastAsia="tr-TR"/>
        </w:rPr>
        <w:lastRenderedPageBreak/>
        <w:t>alınmamasına, </w:t>
      </w:r>
      <w:r w:rsidRPr="00771E33">
        <w:rPr>
          <w:rFonts w:ascii="Helvetica" w:eastAsia="Times New Roman" w:hAnsi="Helvetica" w:cs="Helvetica"/>
          <w:color w:val="333333"/>
          <w:sz w:val="21"/>
          <w:szCs w:val="21"/>
          <w:lang w:eastAsia="tr-TR"/>
        </w:rPr>
        <w:br/>
      </w:r>
      <w:r w:rsidRPr="00771E33">
        <w:rPr>
          <w:rFonts w:ascii="Helvetica" w:eastAsia="Times New Roman" w:hAnsi="Helvetica" w:cs="Helvetica"/>
          <w:b/>
          <w:bCs/>
          <w:color w:val="FF0000"/>
          <w:sz w:val="21"/>
          <w:szCs w:val="21"/>
          <w:lang w:eastAsia="tr-TR"/>
        </w:rPr>
        <w:t xml:space="preserve">(Bu paragraf, 07.03.2018 tarihli ve Hukuki </w:t>
      </w:r>
      <w:proofErr w:type="gramStart"/>
      <w:r w:rsidRPr="00771E33">
        <w:rPr>
          <w:rFonts w:ascii="Helvetica" w:eastAsia="Times New Roman" w:hAnsi="Helvetica" w:cs="Helvetica"/>
          <w:b/>
          <w:bCs/>
          <w:color w:val="FF0000"/>
          <w:sz w:val="21"/>
          <w:szCs w:val="21"/>
          <w:lang w:eastAsia="tr-TR"/>
        </w:rPr>
        <w:t>Danışmanlık ?</w:t>
      </w:r>
      <w:proofErr w:type="gramEnd"/>
      <w:r w:rsidRPr="00771E33">
        <w:rPr>
          <w:rFonts w:ascii="Helvetica" w:eastAsia="Times New Roman" w:hAnsi="Helvetica" w:cs="Helvetica"/>
          <w:b/>
          <w:bCs/>
          <w:color w:val="FF0000"/>
          <w:sz w:val="21"/>
          <w:szCs w:val="21"/>
          <w:lang w:eastAsia="tr-TR"/>
        </w:rPr>
        <w:t xml:space="preserve"> 4213 (49) sayılı Genel Yazıda yer alan duyuruya istinaden eklenmiştir.</w:t>
      </w:r>
      <w:proofErr w:type="gramStart"/>
      <w:r w:rsidRPr="00771E33">
        <w:rPr>
          <w:rFonts w:ascii="Helvetica" w:eastAsia="Times New Roman" w:hAnsi="Helvetica" w:cs="Helvetica"/>
          <w:b/>
          <w:bCs/>
          <w:color w:val="FF0000"/>
          <w:sz w:val="21"/>
          <w:szCs w:val="21"/>
          <w:lang w:eastAsia="tr-TR"/>
        </w:rPr>
        <w:t>)</w:t>
      </w:r>
      <w:proofErr w:type="gramEnd"/>
      <w:r w:rsidRPr="00771E33">
        <w:rPr>
          <w:rFonts w:ascii="Helvetica" w:eastAsia="Times New Roman" w:hAnsi="Helvetica" w:cs="Helvetica"/>
          <w:color w:val="333333"/>
          <w:sz w:val="21"/>
          <w:szCs w:val="21"/>
          <w:lang w:eastAsia="tr-TR"/>
        </w:rPr>
        <w:br/>
        <w:t>Okuma yazma bilen, imza atabilen görme engellilerin Noterlik Kanununa göre onaylama şeklinde yapılabilecek işlemlerinde iki tanık bulundurma zorunluluğunun aranmamasına, ilgilinin talebi halinde ise işlemin iki tanık huzurunda yapılmasına,</w:t>
      </w:r>
      <w:r w:rsidRPr="00771E33">
        <w:rPr>
          <w:rFonts w:ascii="Helvetica" w:eastAsia="Times New Roman" w:hAnsi="Helvetica" w:cs="Helvetica"/>
          <w:color w:val="333333"/>
          <w:sz w:val="21"/>
          <w:szCs w:val="21"/>
          <w:lang w:eastAsia="tr-TR"/>
        </w:rPr>
        <w:br/>
        <w:t>karar verilmiştir.</w:t>
      </w:r>
      <w:r w:rsidRPr="00771E33">
        <w:rPr>
          <w:rFonts w:ascii="Helvetica" w:eastAsia="Times New Roman" w:hAnsi="Helvetica" w:cs="Helvetica"/>
          <w:color w:val="333333"/>
          <w:sz w:val="21"/>
          <w:szCs w:val="21"/>
          <w:lang w:eastAsia="tr-TR"/>
        </w:rPr>
        <w:br/>
      </w:r>
      <w:r w:rsidRPr="00771E33">
        <w:rPr>
          <w:rFonts w:ascii="Helvetica" w:eastAsia="Times New Roman" w:hAnsi="Helvetica" w:cs="Helvetica"/>
          <w:color w:val="333333"/>
          <w:sz w:val="21"/>
          <w:szCs w:val="21"/>
          <w:lang w:eastAsia="tr-TR"/>
        </w:rPr>
        <w:br/>
        <w:t>Harç, vergi ve değerli kâğıt bedeli muafiyetinin uygulama şekline ilişkin olarak ilgi genel yazıda yapılan açıklamanın da dikkate alınarak, okuryazar olmayan veya fiziki engelleri sebebiyle imza atmaya muktedir olmayan kimselerin işlemlerinin bu genelgede belirtildiği şekilde yapılması gerektiğinin bilgi edinilmesini rica ederim. </w:t>
      </w:r>
      <w:r w:rsidRPr="00771E33">
        <w:rPr>
          <w:rFonts w:ascii="Helvetica" w:eastAsia="Times New Roman" w:hAnsi="Helvetica" w:cs="Helvetica"/>
          <w:color w:val="333333"/>
          <w:sz w:val="21"/>
          <w:szCs w:val="21"/>
          <w:lang w:eastAsia="tr-TR"/>
        </w:rPr>
        <w:br/>
      </w:r>
      <w:r w:rsidRPr="00771E33">
        <w:rPr>
          <w:rFonts w:ascii="Helvetica" w:eastAsia="Times New Roman" w:hAnsi="Helvetica" w:cs="Helvetica"/>
          <w:color w:val="333333"/>
          <w:sz w:val="21"/>
          <w:szCs w:val="21"/>
          <w:lang w:eastAsia="tr-TR"/>
        </w:rPr>
        <w:br/>
        <w:t>Saygılarımla,</w:t>
      </w:r>
      <w:r w:rsidRPr="00771E33">
        <w:rPr>
          <w:rFonts w:ascii="Helvetica" w:eastAsia="Times New Roman" w:hAnsi="Helvetica" w:cs="Helvetica"/>
          <w:color w:val="333333"/>
          <w:sz w:val="21"/>
          <w:szCs w:val="21"/>
          <w:lang w:eastAsia="tr-TR"/>
        </w:rPr>
        <w:br/>
      </w:r>
      <w:r w:rsidRPr="00771E33">
        <w:rPr>
          <w:rFonts w:ascii="Helvetica" w:eastAsia="Times New Roman" w:hAnsi="Helvetica" w:cs="Helvetica"/>
          <w:color w:val="333333"/>
          <w:sz w:val="21"/>
          <w:szCs w:val="21"/>
          <w:lang w:eastAsia="tr-TR"/>
        </w:rPr>
        <w:br/>
        <w:t>Yunus TUTAR</w:t>
      </w:r>
      <w:r w:rsidRPr="00771E33">
        <w:rPr>
          <w:rFonts w:ascii="Helvetica" w:eastAsia="Times New Roman" w:hAnsi="Helvetica" w:cs="Helvetica"/>
          <w:color w:val="333333"/>
          <w:sz w:val="21"/>
          <w:szCs w:val="21"/>
          <w:lang w:eastAsia="tr-TR"/>
        </w:rPr>
        <w:br/>
        <w:t>Başkan</w:t>
      </w:r>
    </w:p>
    <w:p w:rsidR="00E67945" w:rsidRDefault="00E67945"/>
    <w:sectPr w:rsidR="00E67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36"/>
    <w:rsid w:val="00004067"/>
    <w:rsid w:val="00007C05"/>
    <w:rsid w:val="00014711"/>
    <w:rsid w:val="00014F5A"/>
    <w:rsid w:val="000178E5"/>
    <w:rsid w:val="00020BD1"/>
    <w:rsid w:val="00033C86"/>
    <w:rsid w:val="00050B96"/>
    <w:rsid w:val="00053704"/>
    <w:rsid w:val="00060A42"/>
    <w:rsid w:val="00061F73"/>
    <w:rsid w:val="00066DEC"/>
    <w:rsid w:val="00077672"/>
    <w:rsid w:val="0007768E"/>
    <w:rsid w:val="000823CE"/>
    <w:rsid w:val="00083FE2"/>
    <w:rsid w:val="00090386"/>
    <w:rsid w:val="0009127C"/>
    <w:rsid w:val="00092486"/>
    <w:rsid w:val="000A3097"/>
    <w:rsid w:val="000D499F"/>
    <w:rsid w:val="000D62DC"/>
    <w:rsid w:val="00107C12"/>
    <w:rsid w:val="00125EAE"/>
    <w:rsid w:val="00127A55"/>
    <w:rsid w:val="00133790"/>
    <w:rsid w:val="001443D3"/>
    <w:rsid w:val="0016196B"/>
    <w:rsid w:val="0016767B"/>
    <w:rsid w:val="001713E5"/>
    <w:rsid w:val="00186593"/>
    <w:rsid w:val="001B271D"/>
    <w:rsid w:val="001F1909"/>
    <w:rsid w:val="0021662A"/>
    <w:rsid w:val="00223103"/>
    <w:rsid w:val="002256E8"/>
    <w:rsid w:val="002302FB"/>
    <w:rsid w:val="002330E0"/>
    <w:rsid w:val="002623A1"/>
    <w:rsid w:val="00266E2B"/>
    <w:rsid w:val="00272B44"/>
    <w:rsid w:val="002A489B"/>
    <w:rsid w:val="002A6BA0"/>
    <w:rsid w:val="002C1A26"/>
    <w:rsid w:val="002C4AEC"/>
    <w:rsid w:val="002D4BBF"/>
    <w:rsid w:val="002E4BF5"/>
    <w:rsid w:val="002E4D72"/>
    <w:rsid w:val="002E7AF6"/>
    <w:rsid w:val="002E7C07"/>
    <w:rsid w:val="002F2488"/>
    <w:rsid w:val="002F37C6"/>
    <w:rsid w:val="00313285"/>
    <w:rsid w:val="0031588B"/>
    <w:rsid w:val="0032030B"/>
    <w:rsid w:val="00320BE3"/>
    <w:rsid w:val="00337C90"/>
    <w:rsid w:val="00352809"/>
    <w:rsid w:val="00352C32"/>
    <w:rsid w:val="003622C5"/>
    <w:rsid w:val="0037044F"/>
    <w:rsid w:val="00372149"/>
    <w:rsid w:val="00382AC7"/>
    <w:rsid w:val="00383ECC"/>
    <w:rsid w:val="00385A18"/>
    <w:rsid w:val="003A2AE6"/>
    <w:rsid w:val="003B221E"/>
    <w:rsid w:val="003C423B"/>
    <w:rsid w:val="003F63D9"/>
    <w:rsid w:val="0041154F"/>
    <w:rsid w:val="00420EFA"/>
    <w:rsid w:val="004468F2"/>
    <w:rsid w:val="00455338"/>
    <w:rsid w:val="00457BAA"/>
    <w:rsid w:val="00467243"/>
    <w:rsid w:val="004705D5"/>
    <w:rsid w:val="00477B45"/>
    <w:rsid w:val="004854D0"/>
    <w:rsid w:val="004877F5"/>
    <w:rsid w:val="004B1E43"/>
    <w:rsid w:val="004E2E52"/>
    <w:rsid w:val="004E51D3"/>
    <w:rsid w:val="004E53D8"/>
    <w:rsid w:val="004F252C"/>
    <w:rsid w:val="004F5E05"/>
    <w:rsid w:val="0050271C"/>
    <w:rsid w:val="00510D99"/>
    <w:rsid w:val="00521066"/>
    <w:rsid w:val="00527014"/>
    <w:rsid w:val="00530AD9"/>
    <w:rsid w:val="0053332D"/>
    <w:rsid w:val="00552AEE"/>
    <w:rsid w:val="00580F32"/>
    <w:rsid w:val="005845CD"/>
    <w:rsid w:val="00586B52"/>
    <w:rsid w:val="00592AAD"/>
    <w:rsid w:val="005A66AE"/>
    <w:rsid w:val="005B2081"/>
    <w:rsid w:val="005C3AE3"/>
    <w:rsid w:val="005C7A7C"/>
    <w:rsid w:val="005E6411"/>
    <w:rsid w:val="005F06AE"/>
    <w:rsid w:val="00613046"/>
    <w:rsid w:val="00617837"/>
    <w:rsid w:val="00630C90"/>
    <w:rsid w:val="006422A2"/>
    <w:rsid w:val="00662A3E"/>
    <w:rsid w:val="00662EC4"/>
    <w:rsid w:val="00694037"/>
    <w:rsid w:val="006A219D"/>
    <w:rsid w:val="006B167F"/>
    <w:rsid w:val="006B2321"/>
    <w:rsid w:val="006B5F78"/>
    <w:rsid w:val="006F2080"/>
    <w:rsid w:val="006F4F5A"/>
    <w:rsid w:val="006F502E"/>
    <w:rsid w:val="00702F56"/>
    <w:rsid w:val="00712D72"/>
    <w:rsid w:val="00713D4F"/>
    <w:rsid w:val="0071688E"/>
    <w:rsid w:val="00724132"/>
    <w:rsid w:val="00736791"/>
    <w:rsid w:val="00750962"/>
    <w:rsid w:val="007700C8"/>
    <w:rsid w:val="00771BD0"/>
    <w:rsid w:val="00771E33"/>
    <w:rsid w:val="00785B6E"/>
    <w:rsid w:val="00787268"/>
    <w:rsid w:val="00791E4A"/>
    <w:rsid w:val="00792B15"/>
    <w:rsid w:val="00797C59"/>
    <w:rsid w:val="007A06F4"/>
    <w:rsid w:val="007A352A"/>
    <w:rsid w:val="007A3841"/>
    <w:rsid w:val="007A699D"/>
    <w:rsid w:val="007A6D2A"/>
    <w:rsid w:val="007C053F"/>
    <w:rsid w:val="007D3D8C"/>
    <w:rsid w:val="007D7BDA"/>
    <w:rsid w:val="007E069B"/>
    <w:rsid w:val="007E7CEB"/>
    <w:rsid w:val="00827BBE"/>
    <w:rsid w:val="008328BF"/>
    <w:rsid w:val="00833EE7"/>
    <w:rsid w:val="0085014F"/>
    <w:rsid w:val="00862EF9"/>
    <w:rsid w:val="00862F2A"/>
    <w:rsid w:val="00865366"/>
    <w:rsid w:val="00883B03"/>
    <w:rsid w:val="00884CA8"/>
    <w:rsid w:val="0088675F"/>
    <w:rsid w:val="00890316"/>
    <w:rsid w:val="008A1107"/>
    <w:rsid w:val="008A500C"/>
    <w:rsid w:val="008D21DE"/>
    <w:rsid w:val="008D74C5"/>
    <w:rsid w:val="008E2B32"/>
    <w:rsid w:val="008E4E5C"/>
    <w:rsid w:val="008F0F77"/>
    <w:rsid w:val="008F1E32"/>
    <w:rsid w:val="00900C36"/>
    <w:rsid w:val="009064B6"/>
    <w:rsid w:val="009068B2"/>
    <w:rsid w:val="00906C4B"/>
    <w:rsid w:val="00914F18"/>
    <w:rsid w:val="009304F0"/>
    <w:rsid w:val="00944115"/>
    <w:rsid w:val="00955FD2"/>
    <w:rsid w:val="00966E85"/>
    <w:rsid w:val="00970F04"/>
    <w:rsid w:val="00997B4C"/>
    <w:rsid w:val="009A54C0"/>
    <w:rsid w:val="009B0990"/>
    <w:rsid w:val="009B0AC8"/>
    <w:rsid w:val="009B51BC"/>
    <w:rsid w:val="009C0DD2"/>
    <w:rsid w:val="009C14D0"/>
    <w:rsid w:val="009D2270"/>
    <w:rsid w:val="009D45DF"/>
    <w:rsid w:val="009E73D2"/>
    <w:rsid w:val="009F59BD"/>
    <w:rsid w:val="009F64FD"/>
    <w:rsid w:val="00A022F1"/>
    <w:rsid w:val="00A0247B"/>
    <w:rsid w:val="00A03BAF"/>
    <w:rsid w:val="00A05AFA"/>
    <w:rsid w:val="00A1250F"/>
    <w:rsid w:val="00A13D78"/>
    <w:rsid w:val="00A17105"/>
    <w:rsid w:val="00A30F39"/>
    <w:rsid w:val="00A31DA8"/>
    <w:rsid w:val="00A479A1"/>
    <w:rsid w:val="00A515B7"/>
    <w:rsid w:val="00A5306D"/>
    <w:rsid w:val="00A56DEC"/>
    <w:rsid w:val="00A6200F"/>
    <w:rsid w:val="00A661D3"/>
    <w:rsid w:val="00A67A62"/>
    <w:rsid w:val="00A715C1"/>
    <w:rsid w:val="00A73397"/>
    <w:rsid w:val="00A80A33"/>
    <w:rsid w:val="00A944D7"/>
    <w:rsid w:val="00A96431"/>
    <w:rsid w:val="00A965CC"/>
    <w:rsid w:val="00AA19C5"/>
    <w:rsid w:val="00AA36D9"/>
    <w:rsid w:val="00AB06DE"/>
    <w:rsid w:val="00AB3E6B"/>
    <w:rsid w:val="00AC1BAB"/>
    <w:rsid w:val="00AD64DE"/>
    <w:rsid w:val="00AE1E0E"/>
    <w:rsid w:val="00AF3001"/>
    <w:rsid w:val="00AF4EDB"/>
    <w:rsid w:val="00B037F7"/>
    <w:rsid w:val="00B05737"/>
    <w:rsid w:val="00B140A6"/>
    <w:rsid w:val="00B176A1"/>
    <w:rsid w:val="00B35CB8"/>
    <w:rsid w:val="00B43EF0"/>
    <w:rsid w:val="00B529AE"/>
    <w:rsid w:val="00B60A8D"/>
    <w:rsid w:val="00B642AC"/>
    <w:rsid w:val="00B81982"/>
    <w:rsid w:val="00B85857"/>
    <w:rsid w:val="00B9058D"/>
    <w:rsid w:val="00B95A51"/>
    <w:rsid w:val="00B97338"/>
    <w:rsid w:val="00BB1AD5"/>
    <w:rsid w:val="00BB68B2"/>
    <w:rsid w:val="00BC09FF"/>
    <w:rsid w:val="00BC0DA1"/>
    <w:rsid w:val="00BD0373"/>
    <w:rsid w:val="00BE3F06"/>
    <w:rsid w:val="00C00A14"/>
    <w:rsid w:val="00C234EE"/>
    <w:rsid w:val="00C304B3"/>
    <w:rsid w:val="00C44400"/>
    <w:rsid w:val="00C51FC1"/>
    <w:rsid w:val="00C678A5"/>
    <w:rsid w:val="00C72E1C"/>
    <w:rsid w:val="00C74AEE"/>
    <w:rsid w:val="00C826AB"/>
    <w:rsid w:val="00C92FBD"/>
    <w:rsid w:val="00C949F9"/>
    <w:rsid w:val="00CA5EDE"/>
    <w:rsid w:val="00CB192B"/>
    <w:rsid w:val="00CB59A1"/>
    <w:rsid w:val="00CB7CC9"/>
    <w:rsid w:val="00CC05F7"/>
    <w:rsid w:val="00CD4737"/>
    <w:rsid w:val="00CD5790"/>
    <w:rsid w:val="00CF0730"/>
    <w:rsid w:val="00CF12B7"/>
    <w:rsid w:val="00D03093"/>
    <w:rsid w:val="00D03A00"/>
    <w:rsid w:val="00D03FC0"/>
    <w:rsid w:val="00D0676D"/>
    <w:rsid w:val="00D13123"/>
    <w:rsid w:val="00D21AE8"/>
    <w:rsid w:val="00D3259E"/>
    <w:rsid w:val="00D35830"/>
    <w:rsid w:val="00D532B6"/>
    <w:rsid w:val="00D56EC5"/>
    <w:rsid w:val="00D66752"/>
    <w:rsid w:val="00D67F53"/>
    <w:rsid w:val="00D84647"/>
    <w:rsid w:val="00D8783B"/>
    <w:rsid w:val="00D879E2"/>
    <w:rsid w:val="00D97D05"/>
    <w:rsid w:val="00DA6111"/>
    <w:rsid w:val="00DC4E3E"/>
    <w:rsid w:val="00DC7925"/>
    <w:rsid w:val="00DD310E"/>
    <w:rsid w:val="00DF04C7"/>
    <w:rsid w:val="00DF3476"/>
    <w:rsid w:val="00DF679A"/>
    <w:rsid w:val="00DF7553"/>
    <w:rsid w:val="00E03665"/>
    <w:rsid w:val="00E1004E"/>
    <w:rsid w:val="00E12E80"/>
    <w:rsid w:val="00E220C5"/>
    <w:rsid w:val="00E370DA"/>
    <w:rsid w:val="00E43065"/>
    <w:rsid w:val="00E436FD"/>
    <w:rsid w:val="00E5472B"/>
    <w:rsid w:val="00E54F63"/>
    <w:rsid w:val="00E62ADA"/>
    <w:rsid w:val="00E65F00"/>
    <w:rsid w:val="00E67945"/>
    <w:rsid w:val="00E73A34"/>
    <w:rsid w:val="00E805A0"/>
    <w:rsid w:val="00E92CED"/>
    <w:rsid w:val="00EA6F07"/>
    <w:rsid w:val="00EB5E96"/>
    <w:rsid w:val="00ED123F"/>
    <w:rsid w:val="00ED7116"/>
    <w:rsid w:val="00EE34F5"/>
    <w:rsid w:val="00EE4270"/>
    <w:rsid w:val="00EE70B2"/>
    <w:rsid w:val="00EF1214"/>
    <w:rsid w:val="00EF480C"/>
    <w:rsid w:val="00F0189D"/>
    <w:rsid w:val="00F030E4"/>
    <w:rsid w:val="00F05936"/>
    <w:rsid w:val="00F07AA6"/>
    <w:rsid w:val="00F14627"/>
    <w:rsid w:val="00F15914"/>
    <w:rsid w:val="00F243FD"/>
    <w:rsid w:val="00F30A3D"/>
    <w:rsid w:val="00F30E4D"/>
    <w:rsid w:val="00F3150D"/>
    <w:rsid w:val="00F356F7"/>
    <w:rsid w:val="00F47220"/>
    <w:rsid w:val="00F5395B"/>
    <w:rsid w:val="00F54CC3"/>
    <w:rsid w:val="00F63311"/>
    <w:rsid w:val="00F6554E"/>
    <w:rsid w:val="00F76552"/>
    <w:rsid w:val="00F865B6"/>
    <w:rsid w:val="00F924CE"/>
    <w:rsid w:val="00F93887"/>
    <w:rsid w:val="00F95713"/>
    <w:rsid w:val="00FA0160"/>
    <w:rsid w:val="00FA0694"/>
    <w:rsid w:val="00FB200D"/>
    <w:rsid w:val="00FB78E3"/>
    <w:rsid w:val="00FB7B4F"/>
    <w:rsid w:val="00FD6789"/>
    <w:rsid w:val="00FE058C"/>
    <w:rsid w:val="00FF06CF"/>
    <w:rsid w:val="00FF3859"/>
    <w:rsid w:val="00FF6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2FB34-4A4B-4D45-A050-82B94937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2018-03-12T15:10:00Z</dcterms:created>
  <dcterms:modified xsi:type="dcterms:W3CDTF">2018-03-12T16:04:00Z</dcterms:modified>
</cp:coreProperties>
</file>